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91" w:rsidRDefault="00B34B91" w:rsidP="00B34B91">
      <w:pPr>
        <w:shd w:val="clear" w:color="auto" w:fill="FFFFFF"/>
        <w:spacing w:before="100" w:beforeAutospacing="1" w:after="100" w:afterAutospacing="1" w:line="312" w:lineRule="atLeast"/>
        <w:jc w:val="center"/>
        <w:rPr>
          <w:rFonts w:ascii="Arial" w:hAnsi="Arial" w:cs="Arial"/>
          <w:color w:val="000000"/>
          <w:sz w:val="20"/>
          <w:szCs w:val="20"/>
          <w:lang w:val="es-MX"/>
        </w:rPr>
      </w:pPr>
      <w:r>
        <w:rPr>
          <w:rFonts w:ascii="Arial" w:hAnsi="Arial" w:cs="Arial"/>
          <w:color w:val="000000"/>
          <w:sz w:val="20"/>
          <w:szCs w:val="20"/>
          <w:lang w:val="es-MX"/>
        </w:rPr>
        <w:t>INSTITUCION EDUCATIVA JUAN MARIA CESPEDES</w:t>
      </w:r>
    </w:p>
    <w:p w:rsidR="00B34B91" w:rsidRDefault="00B34B91" w:rsidP="00B34B91">
      <w:pPr>
        <w:shd w:val="clear" w:color="auto" w:fill="FFFFFF"/>
        <w:spacing w:before="100" w:beforeAutospacing="1" w:after="100" w:afterAutospacing="1" w:line="312" w:lineRule="atLeast"/>
        <w:jc w:val="center"/>
        <w:rPr>
          <w:rFonts w:ascii="Arial" w:hAnsi="Arial" w:cs="Arial"/>
          <w:color w:val="000000"/>
          <w:sz w:val="20"/>
          <w:szCs w:val="20"/>
          <w:lang w:val="es-MX"/>
        </w:rPr>
      </w:pPr>
      <w:r>
        <w:rPr>
          <w:rFonts w:ascii="Arial" w:hAnsi="Arial" w:cs="Arial"/>
          <w:color w:val="000000"/>
          <w:sz w:val="20"/>
          <w:szCs w:val="20"/>
          <w:lang w:val="es-MX"/>
        </w:rPr>
        <w:t>RECUPERACION POLITICA 3 PERIODO</w:t>
      </w:r>
    </w:p>
    <w:p w:rsidR="00B34B91" w:rsidRDefault="00B34B91" w:rsidP="00B34B91">
      <w:pPr>
        <w:numPr>
          <w:ilvl w:val="0"/>
          <w:numId w:val="4"/>
        </w:numPr>
        <w:shd w:val="clear" w:color="auto" w:fill="FFFFFF"/>
        <w:spacing w:before="100" w:beforeAutospacing="1" w:after="100" w:afterAutospacing="1" w:line="312" w:lineRule="atLeast"/>
        <w:jc w:val="both"/>
        <w:rPr>
          <w:rFonts w:ascii="Arial" w:hAnsi="Arial" w:cs="Arial"/>
          <w:color w:val="000000"/>
          <w:sz w:val="20"/>
          <w:szCs w:val="20"/>
        </w:rPr>
      </w:pPr>
      <w:r>
        <w:rPr>
          <w:rFonts w:ascii="Arial" w:hAnsi="Arial" w:cs="Arial"/>
          <w:color w:val="000000"/>
          <w:sz w:val="20"/>
          <w:szCs w:val="20"/>
          <w:lang w:val="es-MX"/>
        </w:rPr>
        <w:t>¿Crees que los organismos de control político son suficientes para luchar contra la corrupción? ¿Por qué?</w:t>
      </w:r>
    </w:p>
    <w:p w:rsidR="00B34B91" w:rsidRDefault="00B34B91" w:rsidP="00B34B91">
      <w:pPr>
        <w:numPr>
          <w:ilvl w:val="0"/>
          <w:numId w:val="4"/>
        </w:numPr>
        <w:shd w:val="clear" w:color="auto" w:fill="FFFFFF"/>
        <w:spacing w:before="100" w:beforeAutospacing="1" w:after="100" w:afterAutospacing="1" w:line="312" w:lineRule="atLeast"/>
        <w:jc w:val="both"/>
        <w:rPr>
          <w:rFonts w:ascii="Arial" w:hAnsi="Arial" w:cs="Arial"/>
          <w:color w:val="000000"/>
          <w:sz w:val="20"/>
          <w:szCs w:val="20"/>
        </w:rPr>
      </w:pPr>
      <w:r>
        <w:rPr>
          <w:rFonts w:ascii="Arial" w:hAnsi="Arial" w:cs="Arial"/>
          <w:color w:val="000000"/>
          <w:sz w:val="20"/>
          <w:szCs w:val="20"/>
          <w:lang w:val="es-MX"/>
        </w:rPr>
        <w:t>¿Qué significan estos dos términos: “Ministerio Público” y “veedor público”?</w:t>
      </w:r>
    </w:p>
    <w:p w:rsidR="00B34B91" w:rsidRDefault="00B34B91" w:rsidP="00B34B91">
      <w:pPr>
        <w:numPr>
          <w:ilvl w:val="0"/>
          <w:numId w:val="4"/>
        </w:numPr>
        <w:shd w:val="clear" w:color="auto" w:fill="FFFFFF"/>
        <w:spacing w:before="100" w:beforeAutospacing="1" w:after="100" w:afterAutospacing="1" w:line="312" w:lineRule="atLeast"/>
        <w:jc w:val="both"/>
        <w:rPr>
          <w:rFonts w:ascii="Arial" w:hAnsi="Arial" w:cs="Arial"/>
          <w:color w:val="000000"/>
          <w:sz w:val="20"/>
          <w:szCs w:val="20"/>
        </w:rPr>
      </w:pPr>
      <w:r>
        <w:rPr>
          <w:rFonts w:ascii="Arial" w:hAnsi="Arial" w:cs="Arial"/>
          <w:color w:val="000000"/>
          <w:sz w:val="20"/>
          <w:szCs w:val="20"/>
          <w:lang w:val="es-MX"/>
        </w:rPr>
        <w:t xml:space="preserve">Busca en </w:t>
      </w:r>
      <w:smartTag w:uri="urn:schemas-microsoft-com:office:smarttags" w:element="PersonName">
        <w:smartTagPr>
          <w:attr w:name="ProductID" w:val="la Constituci￳n Pol￭tica"/>
        </w:smartTagPr>
        <w:r>
          <w:rPr>
            <w:rFonts w:ascii="Arial" w:hAnsi="Arial" w:cs="Arial"/>
            <w:color w:val="000000"/>
            <w:sz w:val="20"/>
            <w:szCs w:val="20"/>
            <w:lang w:val="es-MX"/>
          </w:rPr>
          <w:t>la Constitución Política</w:t>
        </w:r>
      </w:smartTag>
      <w:r>
        <w:rPr>
          <w:rFonts w:ascii="Arial" w:hAnsi="Arial" w:cs="Arial"/>
          <w:color w:val="000000"/>
          <w:sz w:val="20"/>
          <w:szCs w:val="20"/>
          <w:lang w:val="es-MX"/>
        </w:rPr>
        <w:t xml:space="preserve"> de Colombia Todo lo relacionado con el Ministerio Público( Artículos </w:t>
      </w:r>
      <w:smartTag w:uri="urn:schemas-microsoft-com:office:smarttags" w:element="metricconverter">
        <w:smartTagPr>
          <w:attr w:name="ProductID" w:val="275 a"/>
        </w:smartTagPr>
        <w:r>
          <w:rPr>
            <w:rFonts w:ascii="Arial" w:hAnsi="Arial" w:cs="Arial"/>
            <w:color w:val="000000"/>
            <w:sz w:val="20"/>
            <w:szCs w:val="20"/>
            <w:lang w:val="es-MX"/>
          </w:rPr>
          <w:t>275 a</w:t>
        </w:r>
      </w:smartTag>
      <w:r>
        <w:rPr>
          <w:rFonts w:ascii="Arial" w:hAnsi="Arial" w:cs="Arial"/>
          <w:color w:val="000000"/>
          <w:sz w:val="20"/>
          <w:szCs w:val="20"/>
          <w:lang w:val="es-MX"/>
        </w:rPr>
        <w:t xml:space="preserve"> 284) y completa un cuadro como el siguiente:</w:t>
      </w:r>
      <w:r>
        <w:rPr>
          <w:rFonts w:ascii="Arial" w:hAnsi="Arial" w:cs="Arial"/>
          <w:color w:val="000000"/>
          <w:sz w:val="20"/>
          <w:szCs w:val="20"/>
        </w:rPr>
        <w:br/>
      </w:r>
      <w:r>
        <w:rPr>
          <w:rFonts w:ascii="Arial" w:hAnsi="Arial" w:cs="Arial"/>
          <w:b/>
          <w:bCs/>
          <w:color w:val="000000"/>
          <w:sz w:val="20"/>
          <w:szCs w:val="20"/>
          <w:lang w:val="es-MX"/>
        </w:rPr>
        <w:t>Funciones Del Ministerio Público</w:t>
      </w:r>
    </w:p>
    <w:tbl>
      <w:tblPr>
        <w:tblW w:w="0" w:type="auto"/>
        <w:shd w:val="clear" w:color="auto" w:fill="FFFFFF"/>
        <w:tblCellMar>
          <w:left w:w="0" w:type="dxa"/>
          <w:right w:w="0" w:type="dxa"/>
        </w:tblCellMar>
        <w:tblLook w:val="0000" w:firstRow="0" w:lastRow="0" w:firstColumn="0" w:lastColumn="0" w:noHBand="0" w:noVBand="0"/>
      </w:tblPr>
      <w:tblGrid>
        <w:gridCol w:w="534"/>
        <w:gridCol w:w="1984"/>
        <w:gridCol w:w="2087"/>
      </w:tblGrid>
      <w:tr w:rsidR="00B34B91" w:rsidTr="002444C3">
        <w:trPr>
          <w:gridAfter w:val="2"/>
          <w:wAfter w:w="4071"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4B91" w:rsidRDefault="00B34B91" w:rsidP="002444C3">
            <w:pPr>
              <w:spacing w:line="312" w:lineRule="atLeast"/>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No</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Procurador general</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Defensor del pueblo</w:t>
            </w: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2</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4</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6</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rPr>
          <w:gridAfter w:val="2"/>
          <w:wAfter w:w="4071"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4B91" w:rsidRDefault="00B34B91" w:rsidP="002444C3">
            <w:pPr>
              <w:spacing w:line="312" w:lineRule="atLeast"/>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No</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contralor</w:t>
            </w: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Personero</w:t>
            </w: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1</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2</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3</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4</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5</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6</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c>
          <w:tcPr>
            <w:tcW w:w="20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bl>
    <w:p w:rsidR="00B34B91" w:rsidRDefault="00B34B91" w:rsidP="00B34B91">
      <w:pPr>
        <w:shd w:val="clear" w:color="auto" w:fill="FFFFFF"/>
        <w:spacing w:line="312" w:lineRule="atLeast"/>
        <w:jc w:val="both"/>
        <w:rPr>
          <w:rFonts w:ascii="Arial" w:hAnsi="Arial" w:cs="Arial"/>
          <w:color w:val="000000"/>
          <w:sz w:val="20"/>
          <w:szCs w:val="20"/>
        </w:rPr>
      </w:pPr>
    </w:p>
    <w:p w:rsidR="00B34B91" w:rsidRPr="00B34B91" w:rsidRDefault="00B34B91" w:rsidP="00B34B91">
      <w:pPr>
        <w:pStyle w:val="Prrafodelista"/>
        <w:numPr>
          <w:ilvl w:val="0"/>
          <w:numId w:val="4"/>
        </w:numPr>
        <w:shd w:val="clear" w:color="auto" w:fill="FFFFFF"/>
        <w:spacing w:before="100" w:beforeAutospacing="1" w:after="100" w:afterAutospacing="1" w:line="312" w:lineRule="atLeast"/>
        <w:jc w:val="both"/>
        <w:rPr>
          <w:rFonts w:ascii="Arial" w:hAnsi="Arial" w:cs="Arial"/>
          <w:color w:val="000000"/>
          <w:sz w:val="20"/>
          <w:szCs w:val="20"/>
        </w:rPr>
      </w:pPr>
      <w:r w:rsidRPr="00B34B91">
        <w:rPr>
          <w:rFonts w:ascii="Arial" w:hAnsi="Arial" w:cs="Arial"/>
          <w:color w:val="000000"/>
          <w:sz w:val="20"/>
          <w:szCs w:val="20"/>
          <w:lang w:val="es-MX"/>
        </w:rPr>
        <w:t>¿Qué es el sector público? ¿Cómo y por qué interviene en la economía nacional?</w:t>
      </w:r>
    </w:p>
    <w:p w:rsidR="00B34B91" w:rsidRPr="00B34B91" w:rsidRDefault="00B34B91" w:rsidP="00B34B91">
      <w:pPr>
        <w:pStyle w:val="Prrafodelista"/>
        <w:numPr>
          <w:ilvl w:val="0"/>
          <w:numId w:val="4"/>
        </w:numPr>
        <w:shd w:val="clear" w:color="auto" w:fill="FFFFFF"/>
        <w:spacing w:before="100" w:beforeAutospacing="1" w:after="100" w:afterAutospacing="1" w:line="312" w:lineRule="atLeast"/>
        <w:jc w:val="both"/>
        <w:rPr>
          <w:rFonts w:ascii="Arial" w:hAnsi="Arial" w:cs="Arial"/>
          <w:color w:val="000000"/>
          <w:sz w:val="20"/>
          <w:szCs w:val="20"/>
        </w:rPr>
      </w:pPr>
      <w:r w:rsidRPr="00B34B91">
        <w:rPr>
          <w:rFonts w:ascii="Arial" w:hAnsi="Arial" w:cs="Arial"/>
          <w:color w:val="000000"/>
          <w:sz w:val="20"/>
          <w:szCs w:val="20"/>
          <w:lang w:val="es-MX"/>
        </w:rPr>
        <w:t>Observa tu entorno y señala tres bienes públicos que benefician a tu comunidad.</w:t>
      </w:r>
    </w:p>
    <w:p w:rsidR="00B34B91" w:rsidRPr="00B34B91" w:rsidRDefault="00B34B91" w:rsidP="00B34B91">
      <w:pPr>
        <w:pStyle w:val="Prrafodelista"/>
        <w:numPr>
          <w:ilvl w:val="0"/>
          <w:numId w:val="4"/>
        </w:numPr>
        <w:shd w:val="clear" w:color="auto" w:fill="FFFFFF"/>
        <w:spacing w:before="100" w:beforeAutospacing="1" w:after="100" w:afterAutospacing="1" w:line="312" w:lineRule="atLeast"/>
        <w:jc w:val="both"/>
        <w:rPr>
          <w:rFonts w:ascii="Arial" w:hAnsi="Arial" w:cs="Arial"/>
          <w:color w:val="000000"/>
          <w:sz w:val="20"/>
          <w:szCs w:val="20"/>
        </w:rPr>
      </w:pPr>
      <w:r w:rsidRPr="00B34B91">
        <w:rPr>
          <w:rFonts w:ascii="Arial" w:hAnsi="Arial" w:cs="Arial"/>
          <w:color w:val="000000"/>
          <w:sz w:val="20"/>
          <w:szCs w:val="20"/>
          <w:lang w:val="es-MX"/>
        </w:rPr>
        <w:t>Realiza una correlación entre deberes y derechos sociales, y entre deberes y derechos individuales, completando un cuadro como el siguiente:</w:t>
      </w:r>
    </w:p>
    <w:tbl>
      <w:tblPr>
        <w:tblW w:w="8175" w:type="dxa"/>
        <w:shd w:val="clear" w:color="auto" w:fill="FFFFFF"/>
        <w:tblCellMar>
          <w:left w:w="0" w:type="dxa"/>
          <w:right w:w="0" w:type="dxa"/>
        </w:tblCellMar>
        <w:tblLook w:val="0000" w:firstRow="0" w:lastRow="0" w:firstColumn="0" w:lastColumn="0" w:noHBand="0" w:noVBand="0"/>
      </w:tblPr>
      <w:tblGrid>
        <w:gridCol w:w="2477"/>
        <w:gridCol w:w="2972"/>
        <w:gridCol w:w="2726"/>
      </w:tblGrid>
      <w:tr w:rsidR="00B34B91" w:rsidTr="002444C3">
        <w:tc>
          <w:tcPr>
            <w:tcW w:w="1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Nivel</w:t>
            </w:r>
          </w:p>
        </w:tc>
        <w:tc>
          <w:tcPr>
            <w:tcW w:w="18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Al derecho de:</w:t>
            </w:r>
          </w:p>
        </w:tc>
        <w:tc>
          <w:tcPr>
            <w:tcW w:w="16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Corresponde el deber de:</w:t>
            </w:r>
          </w:p>
        </w:tc>
      </w:tr>
      <w:tr w:rsidR="00B34B91" w:rsidTr="002444C3">
        <w:tc>
          <w:tcPr>
            <w:tcW w:w="15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34B91" w:rsidRDefault="00B34B91" w:rsidP="002444C3">
            <w:pPr>
              <w:spacing w:line="312" w:lineRule="atLeast"/>
              <w:jc w:val="center"/>
              <w:rPr>
                <w:rFonts w:ascii="Arial" w:hAnsi="Arial" w:cs="Arial"/>
                <w:color w:val="000000"/>
                <w:sz w:val="20"/>
                <w:szCs w:val="20"/>
              </w:rPr>
            </w:pPr>
            <w:r>
              <w:rPr>
                <w:rFonts w:ascii="Arial" w:hAnsi="Arial" w:cs="Arial"/>
                <w:b/>
                <w:bCs/>
                <w:color w:val="000000"/>
                <w:sz w:val="20"/>
                <w:szCs w:val="20"/>
                <w:lang w:val="es-MX"/>
              </w:rPr>
              <w:t>Individual</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La vida</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Respetar y velar por la integridad física de los otros</w:t>
            </w:r>
          </w:p>
        </w:tc>
      </w:tr>
      <w:tr w:rsidR="00B34B91" w:rsidTr="002444C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B34B91" w:rsidRDefault="00B34B91" w:rsidP="002444C3">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La libertad</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B34B91" w:rsidRDefault="00B34B91" w:rsidP="002444C3">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La intimidad</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B34B91" w:rsidRDefault="00B34B91" w:rsidP="002444C3">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Libertad de conciencia</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B34B91" w:rsidRDefault="00B34B91" w:rsidP="002444C3">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Libertad de religión</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B34B91" w:rsidRDefault="00B34B91" w:rsidP="002444C3">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Libertad de opinión</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15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34B91" w:rsidRDefault="00B34B91" w:rsidP="002444C3">
            <w:pPr>
              <w:spacing w:line="312" w:lineRule="atLeast"/>
              <w:jc w:val="center"/>
              <w:rPr>
                <w:rFonts w:ascii="Arial" w:hAnsi="Arial" w:cs="Arial"/>
                <w:color w:val="000000"/>
                <w:sz w:val="20"/>
                <w:szCs w:val="20"/>
              </w:rPr>
            </w:pPr>
            <w:r>
              <w:rPr>
                <w:rFonts w:ascii="Arial" w:hAnsi="Arial" w:cs="Arial"/>
                <w:b/>
                <w:bCs/>
                <w:color w:val="000000"/>
                <w:sz w:val="20"/>
                <w:szCs w:val="20"/>
                <w:lang w:val="es-MX"/>
              </w:rPr>
              <w:t>Social</w:t>
            </w: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Reunión y asociación</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B34B91" w:rsidRDefault="00B34B91" w:rsidP="002444C3">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Seguridad social</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B34B91" w:rsidRDefault="00B34B91" w:rsidP="002444C3">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Protección familiar</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B34B91" w:rsidRDefault="00B34B91" w:rsidP="002444C3">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Trabajar</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r w:rsidR="00B34B91" w:rsidTr="002444C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B34B91" w:rsidRDefault="00B34B91" w:rsidP="002444C3">
            <w:pPr>
              <w:rPr>
                <w:rFonts w:ascii="Arial" w:hAnsi="Arial" w:cs="Arial"/>
                <w:color w:val="000000"/>
                <w:sz w:val="20"/>
                <w:szCs w:val="20"/>
              </w:rPr>
            </w:pPr>
          </w:p>
        </w:tc>
        <w:tc>
          <w:tcPr>
            <w:tcW w:w="1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r>
              <w:rPr>
                <w:rFonts w:ascii="Arial" w:hAnsi="Arial" w:cs="Arial"/>
                <w:color w:val="000000"/>
                <w:sz w:val="20"/>
                <w:szCs w:val="20"/>
                <w:lang w:val="es-MX"/>
              </w:rPr>
              <w:t>Participar en el gobierno.</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34B91" w:rsidRDefault="00B34B91" w:rsidP="002444C3">
            <w:pPr>
              <w:spacing w:line="312" w:lineRule="atLeast"/>
              <w:jc w:val="both"/>
              <w:rPr>
                <w:rFonts w:ascii="Arial" w:hAnsi="Arial" w:cs="Arial"/>
                <w:color w:val="000000"/>
                <w:sz w:val="20"/>
                <w:szCs w:val="20"/>
              </w:rPr>
            </w:pPr>
          </w:p>
        </w:tc>
      </w:tr>
    </w:tbl>
    <w:p w:rsidR="00B34B91" w:rsidRDefault="00B34B91" w:rsidP="00B34B91">
      <w:pPr>
        <w:tabs>
          <w:tab w:val="left" w:pos="1440"/>
        </w:tabs>
      </w:pPr>
    </w:p>
    <w:p w:rsidR="00B34B91" w:rsidRDefault="00B34B91" w:rsidP="00B34B91">
      <w:pPr>
        <w:tabs>
          <w:tab w:val="left" w:pos="1440"/>
        </w:tabs>
        <w:rPr>
          <w:rFonts w:ascii="Tahoma" w:hAnsi="Tahoma" w:cs="Tahoma"/>
          <w:color w:val="333333"/>
          <w:sz w:val="18"/>
          <w:szCs w:val="18"/>
        </w:rPr>
      </w:pPr>
    </w:p>
    <w:p w:rsidR="00B34B91" w:rsidRDefault="00B34B91" w:rsidP="00B34B91">
      <w:pPr>
        <w:tabs>
          <w:tab w:val="left" w:pos="1440"/>
        </w:tabs>
        <w:rPr>
          <w:rFonts w:ascii="Tahoma" w:hAnsi="Tahoma" w:cs="Tahoma"/>
          <w:color w:val="333333"/>
          <w:sz w:val="18"/>
          <w:szCs w:val="18"/>
        </w:rPr>
      </w:pPr>
      <w:proofErr w:type="gramStart"/>
      <w:r>
        <w:rPr>
          <w:rFonts w:ascii="Tahoma" w:hAnsi="Tahoma" w:cs="Tahoma"/>
          <w:color w:val="333333"/>
          <w:sz w:val="18"/>
          <w:szCs w:val="18"/>
        </w:rPr>
        <w:t>7.</w:t>
      </w:r>
      <w:r>
        <w:rPr>
          <w:rFonts w:ascii="Tahoma" w:hAnsi="Tahoma" w:cs="Tahoma"/>
          <w:color w:val="333333"/>
          <w:sz w:val="18"/>
          <w:szCs w:val="18"/>
        </w:rPr>
        <w:t>.</w:t>
      </w:r>
      <w:proofErr w:type="gramEnd"/>
    </w:p>
    <w:p w:rsidR="00B34B91" w:rsidRDefault="00B34B91" w:rsidP="00B34B91">
      <w:pPr>
        <w:tabs>
          <w:tab w:val="left" w:pos="1440"/>
        </w:tabs>
        <w:rPr>
          <w:rFonts w:ascii="Tahoma" w:hAnsi="Tahoma" w:cs="Tahoma"/>
          <w:color w:val="333333"/>
          <w:sz w:val="18"/>
          <w:szCs w:val="18"/>
        </w:rPr>
      </w:pPr>
      <w:r>
        <w:rPr>
          <w:rFonts w:ascii="Tahoma" w:hAnsi="Tahoma" w:cs="Tahoma"/>
          <w:color w:val="333333"/>
          <w:sz w:val="18"/>
          <w:szCs w:val="18"/>
        </w:rPr>
        <w:t>Somos responsables del Estado</w:t>
      </w:r>
    </w:p>
    <w:p w:rsidR="00B34B91" w:rsidRDefault="00B34B91" w:rsidP="00B34B91">
      <w:pPr>
        <w:tabs>
          <w:tab w:val="left" w:pos="1440"/>
        </w:tabs>
        <w:rPr>
          <w:rFonts w:ascii="Tahoma" w:hAnsi="Tahoma" w:cs="Tahoma"/>
          <w:color w:val="333333"/>
          <w:sz w:val="18"/>
          <w:szCs w:val="18"/>
        </w:rPr>
      </w:pPr>
      <w:r>
        <w:rPr>
          <w:rFonts w:ascii="Tahoma" w:hAnsi="Tahoma" w:cs="Tahoma"/>
          <w:color w:val="333333"/>
          <w:sz w:val="18"/>
          <w:szCs w:val="18"/>
        </w:rPr>
        <w:t>“Si encuentras modo de proporcionar a los que han de mandar una mejor que la del gobernante, es posible que llegues a tener una ciudad bien gobernada, pues ésta será la única en que manden los verdaderos ricos, que no lo son en oro, sino en lo que hay que poseer en abundancia para ser feliz: una vida buena y justa. Pero de donde son mendigos y hambrientos de bienes personales los que van a la política creyendo que es de ahí de donde hay que sacar las riquezas, allí no ocurriría así. Porque, cuando el mando se convierte en objeto de luchas, esa misma guerra domestica e intestina los pierde tanto a ellos como al resto de la ciudad.</w:t>
      </w:r>
    </w:p>
    <w:p w:rsidR="00B34B91" w:rsidRDefault="00B34B91" w:rsidP="00B34B91">
      <w:pPr>
        <w:tabs>
          <w:tab w:val="left" w:pos="1440"/>
        </w:tabs>
        <w:rPr>
          <w:rFonts w:ascii="Tahoma" w:hAnsi="Tahoma" w:cs="Tahoma"/>
          <w:color w:val="333333"/>
          <w:sz w:val="18"/>
          <w:szCs w:val="18"/>
        </w:rPr>
      </w:pPr>
    </w:p>
    <w:p w:rsidR="00B34B91" w:rsidRDefault="00B34B91" w:rsidP="00B34B91">
      <w:pPr>
        <w:tabs>
          <w:tab w:val="left" w:pos="1440"/>
        </w:tabs>
        <w:rPr>
          <w:rFonts w:ascii="Tahoma" w:hAnsi="Tahoma" w:cs="Tahoma"/>
          <w:color w:val="333333"/>
          <w:sz w:val="18"/>
          <w:szCs w:val="18"/>
        </w:rPr>
      </w:pPr>
      <w:r>
        <w:rPr>
          <w:rFonts w:ascii="Tahoma" w:hAnsi="Tahoma" w:cs="Tahoma"/>
          <w:color w:val="333333"/>
          <w:sz w:val="18"/>
          <w:szCs w:val="18"/>
        </w:rPr>
        <w:t xml:space="preserve">Platón; </w:t>
      </w:r>
      <w:proofErr w:type="gramStart"/>
      <w:r>
        <w:rPr>
          <w:rFonts w:ascii="Tahoma" w:hAnsi="Tahoma" w:cs="Tahoma"/>
          <w:color w:val="333333"/>
          <w:sz w:val="18"/>
          <w:szCs w:val="18"/>
        </w:rPr>
        <w:t>República .</w:t>
      </w:r>
      <w:proofErr w:type="gramEnd"/>
      <w:r>
        <w:rPr>
          <w:rFonts w:ascii="Tahoma" w:hAnsi="Tahoma" w:cs="Tahoma"/>
          <w:color w:val="333333"/>
          <w:sz w:val="18"/>
          <w:szCs w:val="18"/>
        </w:rPr>
        <w:t xml:space="preserve"> VII521a</w:t>
      </w:r>
    </w:p>
    <w:p w:rsidR="00B34B91" w:rsidRDefault="00B34B91" w:rsidP="00B34B91">
      <w:pPr>
        <w:tabs>
          <w:tab w:val="left" w:pos="1440"/>
        </w:tabs>
      </w:pPr>
    </w:p>
    <w:p w:rsidR="00B34B91" w:rsidRDefault="00B34B91" w:rsidP="00B34B91">
      <w:pPr>
        <w:tabs>
          <w:tab w:val="left" w:pos="1440"/>
        </w:tabs>
      </w:pPr>
      <w:r>
        <w:t xml:space="preserve">Origen del Estado y de </w:t>
      </w:r>
      <w:smartTag w:uri="urn:schemas-microsoft-com:office:smarttags" w:element="PersonName">
        <w:smartTagPr>
          <w:attr w:name="ProductID" w:val="la Sociedad"/>
        </w:smartTagPr>
        <w:r>
          <w:t>la Sociedad</w:t>
        </w:r>
      </w:smartTag>
    </w:p>
    <w:p w:rsidR="00B34B91" w:rsidRDefault="00B34B91" w:rsidP="00B34B91">
      <w:pPr>
        <w:tabs>
          <w:tab w:val="left" w:pos="1440"/>
        </w:tabs>
      </w:pPr>
      <w:r>
        <w:rPr>
          <w:rFonts w:ascii="Tahoma" w:hAnsi="Tahoma" w:cs="Tahoma"/>
          <w:color w:val="333333"/>
          <w:sz w:val="18"/>
          <w:szCs w:val="18"/>
        </w:rPr>
        <w:t>“Todo Estado es, evidentemente, una asociación, y toda asociación no se forma sino en vista de algún bien, puesto que los hombres, cualesquiera que ellos sean, nunca hacen nada sino en vista de lo que les parece bueno. Es claro, por tanto, que todas las asociaciones tienden a un bien de cierta especie, y que el más importante de todos los bienes debe ser el objeto de la más importante de las asociaciones, de aquella que encierra todas las demás, y a la cual se llama precisamente Estado y asociación política”</w:t>
      </w:r>
    </w:p>
    <w:p w:rsidR="00B34B91" w:rsidRDefault="00B34B91" w:rsidP="00B34B91">
      <w:pPr>
        <w:tabs>
          <w:tab w:val="left" w:pos="1440"/>
        </w:tabs>
      </w:pPr>
    </w:p>
    <w:p w:rsidR="00B34B91" w:rsidRDefault="00B34B91" w:rsidP="00B34B91">
      <w:pPr>
        <w:tabs>
          <w:tab w:val="left" w:pos="1440"/>
        </w:tabs>
      </w:pPr>
    </w:p>
    <w:p w:rsidR="00B34B91" w:rsidRDefault="00B34B91" w:rsidP="00B34B91">
      <w:pPr>
        <w:tabs>
          <w:tab w:val="left" w:pos="1440"/>
        </w:tabs>
      </w:pPr>
      <w:r>
        <w:t>Aristóteles Capitulo 1</w:t>
      </w:r>
    </w:p>
    <w:p w:rsidR="00B34B91" w:rsidRDefault="00B34B91" w:rsidP="00B34B91">
      <w:pPr>
        <w:tabs>
          <w:tab w:val="left" w:pos="1440"/>
        </w:tabs>
      </w:pPr>
    </w:p>
    <w:p w:rsidR="00B34B91" w:rsidRDefault="00B34B91" w:rsidP="00B34B91">
      <w:pPr>
        <w:tabs>
          <w:tab w:val="left" w:pos="1440"/>
        </w:tabs>
      </w:pPr>
      <w:r>
        <w:rPr>
          <w:rFonts w:ascii="Tahoma" w:hAnsi="Tahoma" w:cs="Tahoma"/>
          <w:color w:val="333333"/>
          <w:sz w:val="18"/>
          <w:szCs w:val="18"/>
        </w:rPr>
        <w:t xml:space="preserve">Nos queda por ver ahora cuáles deben ser lo modos y el gobierno de un príncipe con sus súbditos y sus amigos. Y puesto que sé que muchos han escrito acerca de esto, dudo en escribir ahora yo, para no ser tenido Como presuntuoso, máxime cuando me aparto de los criterios de los demás, en la discusión de esta materia. No obstante, ya que mi intento consiste en escribir algo útil para el que lo entienda, me ha parecido más conveniente avanzar hacia la verdad efectiva de la cosa y no a su imaginación. Muchos se han imaginado repúblicas y principados que jamás se han visto ni se han conocido en la realidad; porque hay tanta separación entre cómo se vive y cómo se debería vivir, que aquel que abandona aquello que se hace por aquello que se debería hacer, aprende antes su ruina que no su conservación: un hombre que quiera hacer profesión de  bueno en todas partes es preciso que se arruine entre tantos que no son buenos. Por lo cual, se hace necesario que un príncipe, si se quiere si se quiere mantener, aprenda a poder </w:t>
      </w:r>
      <w:proofErr w:type="spellStart"/>
      <w:r>
        <w:rPr>
          <w:rFonts w:ascii="Tahoma" w:hAnsi="Tahoma" w:cs="Tahoma"/>
          <w:color w:val="333333"/>
          <w:sz w:val="18"/>
          <w:szCs w:val="18"/>
        </w:rPr>
        <w:t>serser</w:t>
      </w:r>
      <w:proofErr w:type="spellEnd"/>
      <w:r>
        <w:rPr>
          <w:rFonts w:ascii="Tahoma" w:hAnsi="Tahoma" w:cs="Tahoma"/>
          <w:color w:val="333333"/>
          <w:sz w:val="18"/>
          <w:szCs w:val="18"/>
        </w:rPr>
        <w:t xml:space="preserve"> no bueno y  a utilizar o no según sus necesidades.”</w:t>
      </w:r>
    </w:p>
    <w:p w:rsidR="00B34B91" w:rsidRDefault="00B34B91" w:rsidP="00B34B91">
      <w:pPr>
        <w:tabs>
          <w:tab w:val="left" w:pos="1440"/>
        </w:tabs>
      </w:pPr>
    </w:p>
    <w:p w:rsidR="00B34B91" w:rsidRDefault="00B34B91" w:rsidP="00B34B91">
      <w:pPr>
        <w:tabs>
          <w:tab w:val="left" w:pos="1440"/>
        </w:tabs>
      </w:pPr>
    </w:p>
    <w:p w:rsidR="00B34B91" w:rsidRPr="00BC707F" w:rsidRDefault="00B34B91" w:rsidP="00B34B91">
      <w:pPr>
        <w:tabs>
          <w:tab w:val="left" w:pos="1440"/>
        </w:tabs>
        <w:rPr>
          <w:b/>
        </w:rPr>
      </w:pPr>
      <w:r w:rsidRPr="00BC707F">
        <w:rPr>
          <w:b/>
        </w:rPr>
        <w:t>Competencia Interpretativa</w:t>
      </w:r>
    </w:p>
    <w:p w:rsidR="00B34B91" w:rsidRDefault="00B34B91" w:rsidP="00B34B91">
      <w:pPr>
        <w:tabs>
          <w:tab w:val="left" w:pos="1440"/>
        </w:tabs>
      </w:pPr>
    </w:p>
    <w:p w:rsidR="00B34B91" w:rsidRDefault="00B34B91" w:rsidP="00B34B91">
      <w:pPr>
        <w:tabs>
          <w:tab w:val="left" w:pos="1440"/>
        </w:tabs>
      </w:pPr>
      <w:r>
        <w:rPr>
          <w:rFonts w:ascii="Tahoma" w:hAnsi="Tahoma" w:cs="Tahoma"/>
          <w:color w:val="333333"/>
          <w:sz w:val="18"/>
          <w:szCs w:val="18"/>
        </w:rPr>
        <w:t>Según la lectura de los tres documentos responda las siguientes preguntas justificando con argumentos cada respuesta.</w:t>
      </w:r>
    </w:p>
    <w:p w:rsidR="00B34B91" w:rsidRDefault="00B34B91" w:rsidP="00B34B91">
      <w:pPr>
        <w:tabs>
          <w:tab w:val="left" w:pos="1440"/>
        </w:tabs>
      </w:pPr>
    </w:p>
    <w:p w:rsidR="00B34B91" w:rsidRDefault="00B34B91" w:rsidP="00B34B91">
      <w:pPr>
        <w:tabs>
          <w:tab w:val="left" w:pos="1440"/>
        </w:tabs>
      </w:pPr>
    </w:p>
    <w:p w:rsidR="00B34B91" w:rsidRDefault="00B34B91" w:rsidP="00B34B91">
      <w:pPr>
        <w:tabs>
          <w:tab w:val="left" w:pos="1440"/>
        </w:tabs>
      </w:pPr>
      <w:r>
        <w:rPr>
          <w:rFonts w:ascii="Tahoma" w:hAnsi="Tahoma" w:cs="Tahoma"/>
          <w:color w:val="333333"/>
          <w:sz w:val="18"/>
          <w:szCs w:val="18"/>
        </w:rPr>
        <w:t>a. ¿Qué semejanzas y diferencias se puede observar en lo contenido en los fragmentos de los tres autores?</w:t>
      </w:r>
    </w:p>
    <w:p w:rsidR="00B34B91" w:rsidRDefault="00B34B91" w:rsidP="00B34B91">
      <w:pPr>
        <w:tabs>
          <w:tab w:val="left" w:pos="1440"/>
        </w:tabs>
      </w:pPr>
    </w:p>
    <w:p w:rsidR="00B34B91" w:rsidRDefault="00B34B91" w:rsidP="00B34B91">
      <w:pPr>
        <w:tabs>
          <w:tab w:val="left" w:pos="1440"/>
        </w:tabs>
      </w:pPr>
      <w:r>
        <w:rPr>
          <w:rFonts w:ascii="Tahoma" w:hAnsi="Tahoma" w:cs="Tahoma"/>
          <w:color w:val="333333"/>
          <w:sz w:val="18"/>
          <w:szCs w:val="18"/>
        </w:rPr>
        <w:lastRenderedPageBreak/>
        <w:t>. b. ¿Cuál considera que resulta ser la mejor forma de hacer política según lo presentan los tres textos y por qué?</w:t>
      </w:r>
    </w:p>
    <w:p w:rsidR="00B34B91" w:rsidRDefault="00B34B91" w:rsidP="00B34B91">
      <w:pPr>
        <w:tabs>
          <w:tab w:val="left" w:pos="1440"/>
        </w:tabs>
      </w:pPr>
    </w:p>
    <w:p w:rsidR="00B34B91" w:rsidRDefault="00B34B91" w:rsidP="00B34B91">
      <w:pPr>
        <w:tabs>
          <w:tab w:val="left" w:pos="1440"/>
        </w:tabs>
      </w:pPr>
    </w:p>
    <w:p w:rsidR="00B34B91" w:rsidRDefault="00B34B91" w:rsidP="00B34B91">
      <w:pPr>
        <w:tabs>
          <w:tab w:val="left" w:pos="1440"/>
        </w:tabs>
        <w:rPr>
          <w:rFonts w:ascii="Tahoma" w:hAnsi="Tahoma" w:cs="Tahoma"/>
          <w:color w:val="333333"/>
          <w:sz w:val="18"/>
          <w:szCs w:val="18"/>
        </w:rPr>
      </w:pPr>
      <w:r>
        <w:rPr>
          <w:rFonts w:ascii="Tahoma" w:hAnsi="Tahoma" w:cs="Tahoma"/>
          <w:color w:val="333333"/>
          <w:sz w:val="18"/>
          <w:szCs w:val="18"/>
        </w:rPr>
        <w:t xml:space="preserve">c. En lo planteado </w:t>
      </w:r>
      <w:proofErr w:type="spellStart"/>
      <w:r>
        <w:rPr>
          <w:rFonts w:ascii="Tahoma" w:hAnsi="Tahoma" w:cs="Tahoma"/>
          <w:color w:val="333333"/>
          <w:sz w:val="18"/>
          <w:szCs w:val="18"/>
        </w:rPr>
        <w:t>po</w:t>
      </w:r>
      <w:proofErr w:type="spellEnd"/>
      <w:r>
        <w:rPr>
          <w:rFonts w:ascii="Tahoma" w:hAnsi="Tahoma" w:cs="Tahoma"/>
          <w:color w:val="333333"/>
          <w:sz w:val="18"/>
          <w:szCs w:val="18"/>
        </w:rPr>
        <w:t xml:space="preserve"> los tres </w:t>
      </w:r>
      <w:proofErr w:type="gramStart"/>
      <w:r>
        <w:rPr>
          <w:rFonts w:ascii="Tahoma" w:hAnsi="Tahoma" w:cs="Tahoma"/>
          <w:color w:val="333333"/>
          <w:sz w:val="18"/>
          <w:szCs w:val="18"/>
        </w:rPr>
        <w:t>autores :</w:t>
      </w:r>
      <w:proofErr w:type="gramEnd"/>
      <w:r>
        <w:rPr>
          <w:rFonts w:ascii="Tahoma" w:hAnsi="Tahoma" w:cs="Tahoma"/>
          <w:color w:val="333333"/>
          <w:sz w:val="18"/>
          <w:szCs w:val="18"/>
        </w:rPr>
        <w:t xml:space="preserve"> ¿Qué diferencia existe entre la política como es y en la política como debe ser?</w:t>
      </w:r>
    </w:p>
    <w:p w:rsidR="00B34B91" w:rsidRDefault="00B34B91" w:rsidP="00B34B91">
      <w:pPr>
        <w:tabs>
          <w:tab w:val="left" w:pos="1440"/>
        </w:tabs>
      </w:pPr>
    </w:p>
    <w:p w:rsidR="007E3D29" w:rsidRDefault="007E3D29">
      <w:bookmarkStart w:id="0" w:name="_GoBack"/>
      <w:bookmarkEnd w:id="0"/>
    </w:p>
    <w:sectPr w:rsidR="007E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372"/>
    <w:multiLevelType w:val="multilevel"/>
    <w:tmpl w:val="1402E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656EC"/>
    <w:multiLevelType w:val="multilevel"/>
    <w:tmpl w:val="C4BE6A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DC4E26"/>
    <w:multiLevelType w:val="multilevel"/>
    <w:tmpl w:val="AC7468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785D50"/>
    <w:multiLevelType w:val="multilevel"/>
    <w:tmpl w:val="32CC3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91"/>
    <w:rsid w:val="0008709E"/>
    <w:rsid w:val="00093F8D"/>
    <w:rsid w:val="0009513D"/>
    <w:rsid w:val="000D70F1"/>
    <w:rsid w:val="000F4FE8"/>
    <w:rsid w:val="0015671E"/>
    <w:rsid w:val="001969C2"/>
    <w:rsid w:val="002306CF"/>
    <w:rsid w:val="002408E3"/>
    <w:rsid w:val="002609FB"/>
    <w:rsid w:val="0026465D"/>
    <w:rsid w:val="002870E8"/>
    <w:rsid w:val="002C7DF8"/>
    <w:rsid w:val="002D0367"/>
    <w:rsid w:val="003339AA"/>
    <w:rsid w:val="003442A7"/>
    <w:rsid w:val="003678FD"/>
    <w:rsid w:val="00385F47"/>
    <w:rsid w:val="00397C30"/>
    <w:rsid w:val="003B49D5"/>
    <w:rsid w:val="003C0194"/>
    <w:rsid w:val="003C6B7E"/>
    <w:rsid w:val="00400610"/>
    <w:rsid w:val="004B50D5"/>
    <w:rsid w:val="004C1D50"/>
    <w:rsid w:val="004E5A30"/>
    <w:rsid w:val="00545A17"/>
    <w:rsid w:val="00586EE5"/>
    <w:rsid w:val="005C1806"/>
    <w:rsid w:val="005E039A"/>
    <w:rsid w:val="00623087"/>
    <w:rsid w:val="00623887"/>
    <w:rsid w:val="006324D3"/>
    <w:rsid w:val="00647E03"/>
    <w:rsid w:val="006953AD"/>
    <w:rsid w:val="006E5473"/>
    <w:rsid w:val="0072068B"/>
    <w:rsid w:val="0074432C"/>
    <w:rsid w:val="007A4D91"/>
    <w:rsid w:val="007B1E18"/>
    <w:rsid w:val="007E2B1B"/>
    <w:rsid w:val="007E3D29"/>
    <w:rsid w:val="008073B4"/>
    <w:rsid w:val="00860CA6"/>
    <w:rsid w:val="00882659"/>
    <w:rsid w:val="008A4C4B"/>
    <w:rsid w:val="00952916"/>
    <w:rsid w:val="009A7486"/>
    <w:rsid w:val="009B5D08"/>
    <w:rsid w:val="009C6868"/>
    <w:rsid w:val="009E0A31"/>
    <w:rsid w:val="00A60391"/>
    <w:rsid w:val="00AD7FCE"/>
    <w:rsid w:val="00AE41D2"/>
    <w:rsid w:val="00B01E22"/>
    <w:rsid w:val="00B14714"/>
    <w:rsid w:val="00B34B91"/>
    <w:rsid w:val="00B355D6"/>
    <w:rsid w:val="00B35E17"/>
    <w:rsid w:val="00B62EA1"/>
    <w:rsid w:val="00B81F49"/>
    <w:rsid w:val="00BC26A6"/>
    <w:rsid w:val="00BF28CE"/>
    <w:rsid w:val="00C610D2"/>
    <w:rsid w:val="00C737B0"/>
    <w:rsid w:val="00D35167"/>
    <w:rsid w:val="00D67F53"/>
    <w:rsid w:val="00E12B3C"/>
    <w:rsid w:val="00E250DC"/>
    <w:rsid w:val="00E263FD"/>
    <w:rsid w:val="00E40EC3"/>
    <w:rsid w:val="00E70345"/>
    <w:rsid w:val="00ED25B6"/>
    <w:rsid w:val="00EF0DB9"/>
    <w:rsid w:val="00FD38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9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9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3453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2013-08-18T20:50:00Z</dcterms:created>
  <dcterms:modified xsi:type="dcterms:W3CDTF">2013-08-18T20:53:00Z</dcterms:modified>
</cp:coreProperties>
</file>